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6D3E99" w:rsidP="00150821">
            <w:pPr>
              <w:pStyle w:val="a3"/>
              <w:spacing w:after="0"/>
              <w:rPr>
                <w:lang w:val="kk-KZ"/>
              </w:rPr>
            </w:pPr>
            <w:r>
              <w:rPr>
                <w:lang w:val="kk-KZ"/>
              </w:rPr>
              <w:t>Гипохлорит натрия 19%</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r w:rsidR="006D3E99">
              <w:rPr>
                <w:sz w:val="24"/>
                <w:szCs w:val="24"/>
              </w:rPr>
              <w:t>, НПС Атырау</w:t>
            </w:r>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6D3E99" w:rsidP="009A1A34">
            <w:pPr>
              <w:jc w:val="center"/>
              <w:rPr>
                <w:sz w:val="24"/>
                <w:szCs w:val="24"/>
              </w:rPr>
            </w:pPr>
            <w:r>
              <w:rPr>
                <w:sz w:val="24"/>
                <w:szCs w:val="24"/>
              </w:rPr>
              <w:t>Гипохлорит натрия 19% марки А</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ичество заказываемых изделий, кг</w:t>
            </w:r>
            <w:r w:rsidR="004C3E0A" w:rsidRPr="00D51417">
              <w:rPr>
                <w:sz w:val="24"/>
                <w:szCs w:val="24"/>
              </w:rPr>
              <w:t>.</w:t>
            </w:r>
          </w:p>
        </w:tc>
        <w:tc>
          <w:tcPr>
            <w:tcW w:w="5386" w:type="dxa"/>
            <w:shd w:val="clear" w:color="auto" w:fill="auto"/>
            <w:vAlign w:val="center"/>
          </w:tcPr>
          <w:p w:rsidR="005E6E1F" w:rsidRDefault="006D3E99" w:rsidP="005E6E1F">
            <w:pPr>
              <w:jc w:val="center"/>
              <w:rPr>
                <w:sz w:val="24"/>
                <w:szCs w:val="24"/>
              </w:rPr>
            </w:pPr>
            <w:r>
              <w:rPr>
                <w:sz w:val="24"/>
                <w:szCs w:val="24"/>
              </w:rPr>
              <w:t>Гипохлорит натрия 19%</w:t>
            </w:r>
            <w:r w:rsidR="005E6E1F">
              <w:rPr>
                <w:sz w:val="24"/>
                <w:szCs w:val="24"/>
              </w:rPr>
              <w:t>–</w:t>
            </w:r>
            <w:r w:rsidR="00E95BA3">
              <w:rPr>
                <w:sz w:val="24"/>
                <w:szCs w:val="24"/>
              </w:rPr>
              <w:t xml:space="preserve"> </w:t>
            </w:r>
            <w:r>
              <w:rPr>
                <w:sz w:val="24"/>
                <w:szCs w:val="24"/>
              </w:rPr>
              <w:t>3 300 л</w:t>
            </w:r>
            <w:r w:rsidR="00C53057">
              <w:rPr>
                <w:sz w:val="24"/>
                <w:szCs w:val="24"/>
              </w:rPr>
              <w:t xml:space="preserve">                     </w:t>
            </w:r>
          </w:p>
          <w:p w:rsidR="004C3E0A" w:rsidRPr="006030DD" w:rsidRDefault="006D3E99" w:rsidP="005E6E1F">
            <w:pPr>
              <w:jc w:val="center"/>
              <w:rPr>
                <w:sz w:val="24"/>
                <w:szCs w:val="24"/>
              </w:rPr>
            </w:pPr>
            <w:r>
              <w:rPr>
                <w:sz w:val="24"/>
                <w:szCs w:val="24"/>
              </w:rPr>
              <w:t>(фасовка</w:t>
            </w:r>
            <w:r w:rsidR="00A00C83">
              <w:rPr>
                <w:sz w:val="24"/>
                <w:szCs w:val="24"/>
              </w:rPr>
              <w:t>: по 20 л., при необходимости можно предусмотреть поэтапную поставку</w:t>
            </w:r>
            <w:bookmarkStart w:id="2" w:name="_GoBack"/>
            <w:bookmarkEnd w:id="2"/>
            <w:r w:rsidR="00A00C83">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r w:rsidR="006D3E99">
              <w:rPr>
                <w:sz w:val="24"/>
                <w:szCs w:val="24"/>
              </w:rPr>
              <w:t>, вода питьевая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6F765D" w:rsidP="00C06F82">
            <w:pPr>
              <w:pStyle w:val="a3"/>
              <w:jc w:val="center"/>
            </w:pPr>
            <w:r>
              <w:t>жидкое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6D3E99" w:rsidP="006D3E99">
            <w:pPr>
              <w:pStyle w:val="ac"/>
              <w:jc w:val="both"/>
            </w:pPr>
            <w:r>
              <w:t xml:space="preserve">Гипохлорит натрия - </w:t>
            </w:r>
            <w:proofErr w:type="spellStart"/>
            <w:r>
              <w:rPr>
                <w:rStyle w:val="af"/>
                <w:b/>
                <w:bCs/>
              </w:rPr>
              <w:t>NaClO</w:t>
            </w:r>
            <w:proofErr w:type="spellEnd"/>
            <w:r>
              <w:t>, получают хлорированием водного раствора едкого натра (</w:t>
            </w:r>
            <w:proofErr w:type="spellStart"/>
            <w:r>
              <w:rPr>
                <w:rStyle w:val="af"/>
                <w:b/>
                <w:bCs/>
              </w:rPr>
              <w:t>NaOH</w:t>
            </w:r>
            <w:proofErr w:type="spellEnd"/>
            <w:r>
              <w:t>) молекулярным хлором (</w:t>
            </w:r>
            <w:r>
              <w:rPr>
                <w:rStyle w:val="af"/>
                <w:b/>
                <w:bCs/>
              </w:rPr>
              <w:t>Cl</w:t>
            </w:r>
            <w:r>
              <w:rPr>
                <w:rStyle w:val="af"/>
                <w:b/>
                <w:bCs/>
                <w:vertAlign w:val="subscript"/>
              </w:rPr>
              <w:t>2</w:t>
            </w:r>
            <w:r>
              <w:t>) или же электролизом раствора поваренной соли (</w:t>
            </w:r>
            <w:proofErr w:type="spellStart"/>
            <w:r>
              <w:rPr>
                <w:rStyle w:val="af"/>
                <w:b/>
                <w:bCs/>
              </w:rPr>
              <w:t>NaCl</w:t>
            </w:r>
            <w:proofErr w:type="spellEnd"/>
            <w:r>
              <w:t xml:space="preserve">). </w:t>
            </w:r>
            <w:r>
              <w:br/>
              <w:t xml:space="preserve">      </w:t>
            </w:r>
            <w:r>
              <w:t>С</w:t>
            </w:r>
            <w:r>
              <w:t>остав и свойства ГПХН, выпускаемого промышленностью, или получаемого непосредственно у потребителя в электрохимических установках, должен соответствовать требованиям, предъявляемым в ГОСТе или ТУ. Основные характеристики растворов ГПХН, регламентируемые этими документами</w:t>
            </w:r>
            <w:r>
              <w:t>.</w:t>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C06F82" w:rsidRPr="00E47131" w:rsidRDefault="00E47131" w:rsidP="00E47131">
            <w:pPr>
              <w:spacing w:before="100" w:beforeAutospacing="1" w:after="100" w:afterAutospacing="1"/>
              <w:jc w:val="both"/>
              <w:rPr>
                <w:sz w:val="24"/>
                <w:szCs w:val="24"/>
              </w:rPr>
            </w:pPr>
            <w:r w:rsidRPr="00E47131">
              <w:rPr>
                <w:sz w:val="24"/>
                <w:szCs w:val="24"/>
              </w:rPr>
              <w:t xml:space="preserve"> </w:t>
            </w:r>
            <w:r w:rsidR="006D3E99">
              <w:t xml:space="preserve">Хлорирование применяется для обработки бытовых и промышленных вод, для разрушения животных и растительных микроорганизмов, устранения запахов (особенно образующихся из серосодержащих веществ), обезвреживания промышленных стоков, например, от цианистых соединений. </w:t>
            </w:r>
            <w:r w:rsidR="006D3E99">
              <w:br/>
              <w:t>      Сточные воды характеризуются высокой степенью органической нагрузки. Эмпирически установленные значения обеззараживающих концентраций активного хлора в сточных водах могут достигать 15 мг/л. Поэтому необходимые дозы активного хлора и продолжительность контакта его со сточной водой определяют пробным хлорированием. Для предварительных расчетов обеззараживания сточных вод принимают следующие дозы активного хлора: после механической очистки – 10 мг/л; после полной искусственной биологической очистки – 3 мг/л, после неполной – 5 мг/л.</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515" w:rsidRDefault="00647515" w:rsidP="004C3E0A">
      <w:r>
        <w:separator/>
      </w:r>
    </w:p>
  </w:endnote>
  <w:endnote w:type="continuationSeparator" w:id="0">
    <w:p w:rsidR="00647515" w:rsidRDefault="00647515"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515" w:rsidRDefault="00647515" w:rsidP="004C3E0A">
      <w:r>
        <w:separator/>
      </w:r>
    </w:p>
  </w:footnote>
  <w:footnote w:type="continuationSeparator" w:id="0">
    <w:p w:rsidR="00647515" w:rsidRDefault="00647515"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6030DD"/>
    <w:rsid w:val="006073A3"/>
    <w:rsid w:val="00621C0A"/>
    <w:rsid w:val="00647515"/>
    <w:rsid w:val="006563F2"/>
    <w:rsid w:val="006672E9"/>
    <w:rsid w:val="00687916"/>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00C83"/>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EE4EA"/>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336</Words>
  <Characters>1917</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9</cp:revision>
  <cp:lastPrinted>2019-10-17T05:59:00Z</cp:lastPrinted>
  <dcterms:created xsi:type="dcterms:W3CDTF">2019-10-16T13:28:00Z</dcterms:created>
  <dcterms:modified xsi:type="dcterms:W3CDTF">2021-04-19T00:14:00Z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